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5D04" w14:textId="77777777" w:rsidR="00FE0319" w:rsidRDefault="00A449F9" w:rsidP="00A449F9">
      <w:pPr>
        <w:jc w:val="center"/>
        <w:rPr>
          <w:b/>
        </w:rPr>
      </w:pPr>
      <w:bookmarkStart w:id="0" w:name="_GoBack"/>
      <w:bookmarkEnd w:id="0"/>
      <w:r w:rsidRPr="00A449F9">
        <w:rPr>
          <w:b/>
        </w:rPr>
        <w:t>Learner Analysis by Smita Krishnamurthy</w:t>
      </w:r>
    </w:p>
    <w:p w14:paraId="322308E4" w14:textId="77777777" w:rsidR="00A449F9" w:rsidRDefault="00A449F9" w:rsidP="00A449F9">
      <w:pPr>
        <w:rPr>
          <w:b/>
        </w:rPr>
      </w:pPr>
      <w:r>
        <w:rPr>
          <w:b/>
        </w:rPr>
        <w:t>Learner Demographic Questionnaire:</w:t>
      </w:r>
    </w:p>
    <w:p w14:paraId="1F88F41A" w14:textId="64094DB4" w:rsidR="000C6782" w:rsidRDefault="000C6782" w:rsidP="000C678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hyperlink r:id="rId6" w:tgtFrame="_blank" w:history="1">
        <w:r w:rsidRPr="000C6782">
          <w:rPr>
            <w:rFonts w:ascii="Arial" w:eastAsia="Times New Roman" w:hAnsi="Arial" w:cs="Arial"/>
            <w:color w:val="366CCC"/>
            <w:sz w:val="18"/>
            <w:szCs w:val="18"/>
            <w:u w:val="single"/>
            <w:shd w:val="clear" w:color="auto" w:fill="FFFFC7"/>
          </w:rPr>
          <w:t>https://wright.qualtrics.com/SE/?SID=SV_6LH948LoXKNv9BP</w:t>
        </w:r>
      </w:hyperlink>
    </w:p>
    <w:p w14:paraId="25008206" w14:textId="77777777" w:rsidR="000C6782" w:rsidRPr="000C6782" w:rsidRDefault="000C6782" w:rsidP="000C678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94781C4" w14:textId="77777777" w:rsidR="00A449F9" w:rsidRDefault="00A449F9" w:rsidP="00A449F9">
      <w:pPr>
        <w:rPr>
          <w:b/>
        </w:rPr>
      </w:pPr>
      <w:r>
        <w:rPr>
          <w:b/>
        </w:rPr>
        <w:t>Description of Population:</w:t>
      </w:r>
    </w:p>
    <w:p w14:paraId="374A15F8" w14:textId="77777777" w:rsidR="00A449F9" w:rsidRPr="00EB3FDF" w:rsidRDefault="00EB3FDF" w:rsidP="00EB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Target p</w:t>
      </w:r>
      <w:r w:rsidRPr="00EB3FDF">
        <w:rPr>
          <w:b/>
        </w:rPr>
        <w:t xml:space="preserve">opulation: </w:t>
      </w:r>
      <w:r>
        <w:t xml:space="preserve">This learning module targets </w:t>
      </w:r>
      <w:r w:rsidR="009E3E00">
        <w:t>medical students during</w:t>
      </w:r>
      <w:r>
        <w:t xml:space="preserve"> their </w:t>
      </w:r>
      <w:r w:rsidR="009E3E00">
        <w:t xml:space="preserve">fourth-year </w:t>
      </w:r>
      <w:r>
        <w:t>clinical clerkships at the Boonshoft School of Medicine.</w:t>
      </w:r>
      <w:r w:rsidR="00AE104D">
        <w:t xml:space="preserve"> </w:t>
      </w:r>
    </w:p>
    <w:p w14:paraId="303995CC" w14:textId="77777777" w:rsidR="00EB3FDF" w:rsidRPr="006902B1" w:rsidRDefault="00EB3FDF" w:rsidP="00EB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Commonalities between participants:</w:t>
      </w:r>
      <w:r>
        <w:t xml:space="preserve"> </w:t>
      </w:r>
      <w:r w:rsidR="00AE104D">
        <w:t>All learners are fourth year medical students at the Boonshoft School of Medicine and have undergone similar preclinical</w:t>
      </w:r>
      <w:r w:rsidR="007C1C63">
        <w:t xml:space="preserve"> (first and second year)</w:t>
      </w:r>
      <w:r w:rsidR="00AE104D">
        <w:t xml:space="preserve"> and third year clerkship requirements.  </w:t>
      </w:r>
      <w:r w:rsidR="007C1C63">
        <w:t>Overall, t</w:t>
      </w:r>
      <w:r w:rsidR="008449D8">
        <w:t xml:space="preserve">hey are an intelligent group of learners motivated to master material which impacts their future career goals in medicine. </w:t>
      </w:r>
      <w:r w:rsidR="007C1C63">
        <w:t>They are technologically savvy and comfortable with an online learning environment.</w:t>
      </w:r>
    </w:p>
    <w:p w14:paraId="28B47DDA" w14:textId="31F1B7C1" w:rsidR="0044034A" w:rsidRPr="0044034A" w:rsidRDefault="006902B1" w:rsidP="0044034A">
      <w:pPr>
        <w:pStyle w:val="ListParagraph"/>
        <w:numPr>
          <w:ilvl w:val="0"/>
          <w:numId w:val="2"/>
        </w:numPr>
        <w:rPr>
          <w:b/>
        </w:rPr>
      </w:pPr>
      <w:r w:rsidRPr="0044034A">
        <w:rPr>
          <w:b/>
        </w:rPr>
        <w:t>Differences between participants:</w:t>
      </w:r>
      <w:r w:rsidR="00AE104D" w:rsidRPr="0044034A">
        <w:rPr>
          <w:b/>
        </w:rPr>
        <w:t xml:space="preserve"> </w:t>
      </w:r>
      <w:r w:rsidR="00AE104D">
        <w:t>Learners range in age from 20 to 35 years</w:t>
      </w:r>
      <w:r w:rsidR="00524E4F">
        <w:t xml:space="preserve"> with a roughly equal distribution of men and women</w:t>
      </w:r>
      <w:r w:rsidR="00AE104D">
        <w:t>.</w:t>
      </w:r>
      <w:r w:rsidR="0023264C">
        <w:t xml:space="preserve"> </w:t>
      </w:r>
      <w:r w:rsidR="0044034A">
        <w:t xml:space="preserve">Students vary in their level of interest in applying basic science principles towards patient care. </w:t>
      </w:r>
      <w:r w:rsidR="0023264C">
        <w:t xml:space="preserve">They differ in </w:t>
      </w:r>
      <w:r w:rsidR="00F923A8">
        <w:t xml:space="preserve">their </w:t>
      </w:r>
      <w:r w:rsidR="0023264C">
        <w:t>choice of medical specialties ranging from primary care fields such as interna</w:t>
      </w:r>
      <w:r w:rsidR="00F923A8">
        <w:t xml:space="preserve">l medicine, family medicine, </w:t>
      </w:r>
      <w:r w:rsidR="0023264C">
        <w:t>pediatrics</w:t>
      </w:r>
      <w:r w:rsidR="00F923A8">
        <w:t>, and psychiatry,</w:t>
      </w:r>
      <w:r w:rsidR="0023264C">
        <w:t xml:space="preserve"> to subspecialties such as emergency medicine, orthopedic surgery, dermatology, and radiation oncology. </w:t>
      </w:r>
      <w:r w:rsidR="008449D8">
        <w:t xml:space="preserve">They </w:t>
      </w:r>
      <w:r w:rsidR="00A303EE">
        <w:t xml:space="preserve">also </w:t>
      </w:r>
      <w:r w:rsidR="008449D8">
        <w:t xml:space="preserve">differ in their </w:t>
      </w:r>
      <w:r w:rsidR="00EB12DE">
        <w:t xml:space="preserve">life experiences including their undergraduate and/or graduate focus, previous employment, cultural background, marital status, </w:t>
      </w:r>
      <w:r w:rsidR="009B650F">
        <w:t xml:space="preserve">religious background, </w:t>
      </w:r>
      <w:r w:rsidR="00A303EE">
        <w:t xml:space="preserve">socioeconomic status, </w:t>
      </w:r>
      <w:r w:rsidR="00EB12DE">
        <w:t xml:space="preserve">and motivation for pursuing a career in medicine. </w:t>
      </w:r>
    </w:p>
    <w:p w14:paraId="779CF19C" w14:textId="61417F10" w:rsidR="006902B1" w:rsidRPr="0044034A" w:rsidRDefault="006902B1" w:rsidP="00EB3FDF">
      <w:pPr>
        <w:pStyle w:val="ListParagraph"/>
        <w:numPr>
          <w:ilvl w:val="0"/>
          <w:numId w:val="2"/>
        </w:numPr>
        <w:rPr>
          <w:b/>
        </w:rPr>
      </w:pPr>
      <w:r w:rsidRPr="0044034A">
        <w:rPr>
          <w:b/>
        </w:rPr>
        <w:t>Range of ability between participants:</w:t>
      </w:r>
      <w:r w:rsidR="00312654" w:rsidRPr="0044034A">
        <w:rPr>
          <w:b/>
        </w:rPr>
        <w:t xml:space="preserve"> </w:t>
      </w:r>
      <w:r w:rsidR="0023264C">
        <w:t>The majority of students have graduate-level reading and analytic sk</w:t>
      </w:r>
      <w:r w:rsidR="008449D8">
        <w:t xml:space="preserve">ills; however, there is a </w:t>
      </w:r>
      <w:r w:rsidR="0023264C">
        <w:t xml:space="preserve">subgroup of students who </w:t>
      </w:r>
      <w:r w:rsidR="00FE0319">
        <w:t>have some difficulty in reading and understanding</w:t>
      </w:r>
      <w:r w:rsidR="0023264C">
        <w:t xml:space="preserve"> complex scientific material. </w:t>
      </w:r>
      <w:r w:rsidR="008449D8">
        <w:t xml:space="preserve">There is a wide range of </w:t>
      </w:r>
      <w:r w:rsidR="00FE0319">
        <w:t xml:space="preserve">student </w:t>
      </w:r>
      <w:r w:rsidR="008449D8">
        <w:t>abilities with respect to test taking</w:t>
      </w:r>
      <w:r w:rsidR="00FE0319">
        <w:t xml:space="preserve"> skills </w:t>
      </w:r>
      <w:r w:rsidR="008449D8">
        <w:t xml:space="preserve">and mastery of basic science principles as evidenced by their performance on national board exams. </w:t>
      </w:r>
    </w:p>
    <w:p w14:paraId="5AEDE34F" w14:textId="77777777" w:rsidR="006902B1" w:rsidRDefault="006902B1" w:rsidP="00EB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Motivation:</w:t>
      </w:r>
      <w:r w:rsidR="0023264C">
        <w:rPr>
          <w:b/>
        </w:rPr>
        <w:t xml:space="preserve"> </w:t>
      </w:r>
      <w:r w:rsidR="0023264C">
        <w:t>This is a required module for all fourth year medical students. Therefore, the primary motivation will be completion to ensure me</w:t>
      </w:r>
      <w:r w:rsidR="00FE0319">
        <w:t xml:space="preserve">dical school graduation. I recommend providing multiple different online modules for students to select from. This will allow </w:t>
      </w:r>
      <w:r w:rsidR="0023264C">
        <w:t xml:space="preserve">learners </w:t>
      </w:r>
      <w:r w:rsidR="00FE0319">
        <w:t>to choose topics</w:t>
      </w:r>
      <w:r w:rsidR="0023264C">
        <w:t xml:space="preserve"> that are most interesting to them and applicable to their future specialty. </w:t>
      </w:r>
    </w:p>
    <w:p w14:paraId="73362E6E" w14:textId="57E499B9" w:rsidR="006902B1" w:rsidRDefault="006902B1" w:rsidP="00EB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Non-instructional needs:</w:t>
      </w:r>
      <w:r w:rsidR="00BC6497">
        <w:rPr>
          <w:b/>
        </w:rPr>
        <w:t xml:space="preserve"> </w:t>
      </w:r>
      <w:r w:rsidR="00BC6497">
        <w:t>Because this is an online module, non-instructional needs such as adeq</w:t>
      </w:r>
      <w:r w:rsidR="00FE0319">
        <w:t>uate sleep, nutrition,</w:t>
      </w:r>
      <w:r w:rsidR="00BC6497">
        <w:t xml:space="preserve"> and safety should be met outside the classroom. </w:t>
      </w:r>
      <w:r w:rsidR="00225E1D">
        <w:t xml:space="preserve">It will be important to manage the availability of the online modules in a way that gives students adequate time to access and reflect on the modules even when they are on challenging clinical rotations with night call responsibilities. </w:t>
      </w:r>
      <w:r w:rsidR="00BC6497">
        <w:t xml:space="preserve">Technical support </w:t>
      </w:r>
      <w:r w:rsidR="00FE0319">
        <w:t xml:space="preserve">may be needed </w:t>
      </w:r>
      <w:r w:rsidR="00BC6497">
        <w:t xml:space="preserve">when </w:t>
      </w:r>
      <w:r w:rsidR="00FE0319">
        <w:t>students use</w:t>
      </w:r>
      <w:r w:rsidR="00BC6497">
        <w:t xml:space="preserve"> the onlin</w:t>
      </w:r>
      <w:r w:rsidR="00FE0319">
        <w:t xml:space="preserve">e learning management system to access the learning </w:t>
      </w:r>
      <w:r w:rsidR="00BC6497">
        <w:t xml:space="preserve">modules. </w:t>
      </w:r>
      <w:r w:rsidR="00FE0319">
        <w:t xml:space="preserve">Contact information for the computer help desk should be provided for student assistance. </w:t>
      </w:r>
    </w:p>
    <w:p w14:paraId="00A01EE9" w14:textId="77777777" w:rsidR="002D4819" w:rsidRPr="002D4819" w:rsidRDefault="006902B1" w:rsidP="00EB3F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Strategies for making instruction more effective for the target group:</w:t>
      </w:r>
      <w:r w:rsidR="00792F55">
        <w:rPr>
          <w:b/>
        </w:rPr>
        <w:t xml:space="preserve"> </w:t>
      </w:r>
      <w:r w:rsidR="00792F55">
        <w:t>To make these modules more engaging and effective for the learners,</w:t>
      </w:r>
      <w:r w:rsidR="00FE0319">
        <w:t xml:space="preserve"> we should </w:t>
      </w:r>
      <w:r w:rsidR="00B005D7">
        <w:t>emphasize how the presented information will ap</w:t>
      </w:r>
      <w:r w:rsidR="00FE0319">
        <w:t>ply to their future medical practice</w:t>
      </w:r>
      <w:r w:rsidR="00B005D7">
        <w:t xml:space="preserve">.  A </w:t>
      </w:r>
      <w:r w:rsidR="00792F55">
        <w:t xml:space="preserve">variety of </w:t>
      </w:r>
      <w:r w:rsidR="00B005D7">
        <w:t xml:space="preserve">modular </w:t>
      </w:r>
      <w:r w:rsidR="00FE0319">
        <w:t>topics should</w:t>
      </w:r>
      <w:r w:rsidR="00792F55">
        <w:t xml:space="preserve"> be provided </w:t>
      </w:r>
      <w:r w:rsidR="00B005D7">
        <w:t>for students to choose from</w:t>
      </w:r>
      <w:r w:rsidR="00792F55">
        <w:t xml:space="preserve">. For example, a student planning on entering a family </w:t>
      </w:r>
      <w:r w:rsidR="00792F55">
        <w:lastRenderedPageBreak/>
        <w:t>medicine residency may be more interested in a module on diabetes</w:t>
      </w:r>
      <w:r w:rsidR="001F6600">
        <w:t xml:space="preserve">, whereas a student interested in orthopedic surgery may choose the fracture module as more applicable. </w:t>
      </w:r>
      <w:r w:rsidR="00792F55">
        <w:t xml:space="preserve"> </w:t>
      </w:r>
    </w:p>
    <w:p w14:paraId="19CE8852" w14:textId="77777777" w:rsidR="006902B1" w:rsidRPr="00EB3FDF" w:rsidRDefault="002D4819" w:rsidP="002D4819">
      <w:pPr>
        <w:pStyle w:val="ListParagraph"/>
        <w:rPr>
          <w:b/>
        </w:rPr>
      </w:pPr>
      <w:r>
        <w:t>To engage this group of learners, it will</w:t>
      </w:r>
      <w:r w:rsidR="00FE0319">
        <w:t xml:space="preserve"> be helpful to </w:t>
      </w:r>
      <w:r>
        <w:t>emphasize application of basic science</w:t>
      </w:r>
      <w:r w:rsidR="00FE0319">
        <w:t xml:space="preserve"> prin</w:t>
      </w:r>
      <w:r>
        <w:t xml:space="preserve">ciples in a real-world context by including patient scenarios and reflection activities based on previous patient encounters. </w:t>
      </w:r>
      <w:r w:rsidR="00FE0319">
        <w:t>For example, instead of providing a journal article or presentation</w:t>
      </w:r>
      <w:r>
        <w:t xml:space="preserve"> on diabetes, </w:t>
      </w:r>
      <w:r w:rsidR="00FE0319">
        <w:t xml:space="preserve">learners </w:t>
      </w:r>
      <w:r>
        <w:t>will be more engaged with the material when</w:t>
      </w:r>
      <w:r w:rsidR="00FE0319">
        <w:t xml:space="preserve"> asked to apply their basic science knowledge about th</w:t>
      </w:r>
      <w:r>
        <w:t>e pathophysiology of diabetes to decide</w:t>
      </w:r>
      <w:r w:rsidR="00FE0319">
        <w:t xml:space="preserve"> which tests to order </w:t>
      </w:r>
      <w:r>
        <w:t xml:space="preserve">and how to treat </w:t>
      </w:r>
      <w:r w:rsidR="00FE0319">
        <w:t xml:space="preserve">a patient presenting with signs and symptoms of diabetes. </w:t>
      </w:r>
    </w:p>
    <w:sectPr w:rsidR="006902B1" w:rsidRPr="00EB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20"/>
    <w:multiLevelType w:val="hybridMultilevel"/>
    <w:tmpl w:val="A10C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776"/>
    <w:multiLevelType w:val="hybridMultilevel"/>
    <w:tmpl w:val="1AF0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9"/>
    <w:rsid w:val="000179BE"/>
    <w:rsid w:val="000C6782"/>
    <w:rsid w:val="001F6600"/>
    <w:rsid w:val="00225E1D"/>
    <w:rsid w:val="0023264C"/>
    <w:rsid w:val="002D4819"/>
    <w:rsid w:val="00312654"/>
    <w:rsid w:val="003E0438"/>
    <w:rsid w:val="0044034A"/>
    <w:rsid w:val="00524E4F"/>
    <w:rsid w:val="006902B1"/>
    <w:rsid w:val="00792F55"/>
    <w:rsid w:val="007C1C63"/>
    <w:rsid w:val="008449D8"/>
    <w:rsid w:val="009B650F"/>
    <w:rsid w:val="009E3E00"/>
    <w:rsid w:val="00A303EE"/>
    <w:rsid w:val="00A449F9"/>
    <w:rsid w:val="00AE104D"/>
    <w:rsid w:val="00B005D7"/>
    <w:rsid w:val="00BC6497"/>
    <w:rsid w:val="00DB26AD"/>
    <w:rsid w:val="00E31E9C"/>
    <w:rsid w:val="00EB12DE"/>
    <w:rsid w:val="00EB3FDF"/>
    <w:rsid w:val="00F923A8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D6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ght.qualtrics.com/SE/?SID=SV_6LH948LoXKNv9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Phillips</dc:creator>
  <cp:lastModifiedBy>Lindsey Phillips</cp:lastModifiedBy>
  <cp:revision>2</cp:revision>
  <dcterms:created xsi:type="dcterms:W3CDTF">2015-12-05T00:24:00Z</dcterms:created>
  <dcterms:modified xsi:type="dcterms:W3CDTF">2015-12-05T00:24:00Z</dcterms:modified>
</cp:coreProperties>
</file>